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20" w:hanging="0"/>
        <w:jc w:val="center"/>
        <w:rPr>
          <w:b/>
          <w:b/>
          <w:bCs/>
          <w:sz w:val="28"/>
          <w:szCs w:val="28"/>
        </w:rPr>
      </w:pPr>
      <w:r>
        <w:rPr>
          <w:b/>
          <w:caps/>
        </w:rPr>
        <w:t xml:space="preserve">     </w:t>
      </w:r>
      <w:r>
        <w:rPr/>
        <w:drawing>
          <wp:inline distT="0" distB="0" distL="0" distR="0">
            <wp:extent cx="5619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aps/>
        </w:rPr>
        <w:t xml:space="preserve">                                                                </w:t>
      </w:r>
    </w:p>
    <w:p>
      <w:pPr>
        <w:pStyle w:val="Normal"/>
        <w:ind w:left="-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СОЦИАЛЬНОЙ ЗАЩИТЫ НАСЕЛЕНИЯ</w:t>
      </w:r>
    </w:p>
    <w:tbl>
      <w:tblPr>
        <w:tblpPr w:bottomFromText="0" w:horzAnchor="margin" w:leftFromText="180" w:rightFromText="180" w:tblpX="0" w:tblpXSpec="center" w:tblpY="804" w:topFromText="0" w:vertAnchor="text"/>
        <w:tblW w:w="108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830"/>
      </w:tblGrid>
      <w:tr>
        <w:trPr>
          <w:trHeight w:val="52" w:hRule="atLeast"/>
        </w:trPr>
        <w:tc>
          <w:tcPr>
            <w:tcW w:w="10830" w:type="dxa"/>
            <w:tcBorders>
              <w:top w:val="thinThickSmallGap" w:sz="24" w:space="0" w:color="000000"/>
            </w:tcBorders>
          </w:tcPr>
          <w:p>
            <w:pPr>
              <w:pStyle w:val="Style18"/>
              <w:ind w:left="-18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Российская Федерация, 456510,  Челябинская область, Сосновский район, </w:t>
            </w:r>
          </w:p>
          <w:p>
            <w:pPr>
              <w:pStyle w:val="Style18"/>
              <w:ind w:left="-18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с. Долгодеревенское, ул. Свердловская, 2 в, 7 НП.  Тел. (8-351-44) 45-3-00</w:t>
            </w:r>
          </w:p>
          <w:p>
            <w:pPr>
              <w:pStyle w:val="Normal"/>
              <w:ind w:left="-288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</w:tbl>
    <w:p>
      <w:pPr>
        <w:pStyle w:val="Normal"/>
        <w:ind w:left="-720" w:hanging="0"/>
        <w:jc w:val="center"/>
        <w:rPr>
          <w:sz w:val="24"/>
          <w:szCs w:val="24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widowControl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72"/>
        <w:gridCol w:w="5878"/>
        <w:gridCol w:w="1904"/>
      </w:tblGrid>
      <w:tr>
        <w:trPr/>
        <w:tc>
          <w:tcPr>
            <w:tcW w:w="2072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480"/>
              <w:rPr>
                <w:bCs/>
                <w:i/>
                <w:i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от  27.09.2024</w:t>
            </w:r>
          </w:p>
        </w:tc>
        <w:tc>
          <w:tcPr>
            <w:tcW w:w="5878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48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                  </w:t>
            </w:r>
          </w:p>
        </w:tc>
        <w:tc>
          <w:tcPr>
            <w:tcW w:w="1904" w:type="dxa"/>
            <w:tcBorders/>
            <w:vAlign w:val="center"/>
          </w:tcPr>
          <w:p>
            <w:pPr>
              <w:pStyle w:val="Normal"/>
              <w:suppressAutoHyphens w:val="true"/>
              <w:spacing w:lineRule="auto" w:line="48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 № </w:t>
            </w:r>
            <w:r>
              <w:rPr>
                <w:sz w:val="28"/>
                <w:szCs w:val="28"/>
              </w:rPr>
              <w:t xml:space="preserve">126 </w:t>
            </w:r>
          </w:p>
        </w:tc>
      </w:tr>
    </w:tbl>
    <w:p>
      <w:pPr>
        <w:pStyle w:val="Normal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ind w:right="481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на конкурсной основе определения </w:t>
      </w:r>
    </w:p>
    <w:p>
      <w:pPr>
        <w:pStyle w:val="Normal"/>
        <w:ind w:right="481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объема и предоставления субсидий социально ориентированным некоммерческим организациям на финансовое обеспечение затрат на осуществление социально значимых проектов в Сосновском муниципальном районе Челябинской области в 2024 году</w:t>
      </w:r>
    </w:p>
    <w:p>
      <w:pPr>
        <w:pStyle w:val="Normal"/>
        <w:ind w:right="481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4536" w:hanging="453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Порядком, утвержденным постановлением администрации Сосновского муниципального района от 20.01.2023 года № 67 «Об утверждении Порядка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области», с изменениями, утвержденными Постановлением администрации Сосновского муниципального района Челябинской области от 25.05.2023 № 878 «О внесении изменений в постановление администрации Сосновского муниципального района Челябинской области от 20.01.2023 № 67» (далее - Порядок) </w:t>
      </w:r>
    </w:p>
    <w:p>
      <w:pPr>
        <w:pStyle w:val="Normal"/>
        <w:ind w:firstLine="540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организацию проведения этапов конкурса в 2024 году: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Шатрову Елену Леонидовну – заместителя начальника УСЗН;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Федичкину Надежду Сергеевну – юрисконсульта УСЗН.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назначенных ответственных следующее: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  <w:tab/>
        <w:t>Готовить и размещать на сайте УСЗН, в соответствии с Порядком, информацию обо всех этапах конкурсного отбора.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прием, регистрацию и проверку документов, представленных СОНКО на конкурс. 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представить заключение по результатам проверки документов о СОНКО, допущенных и не допущенных к участию во втором этапе конкурсного отбора.</w:t>
      </w:r>
    </w:p>
    <w:p>
      <w:pPr>
        <w:pStyle w:val="ListParagraph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приказа оставляю за собой.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УСЗН               __________________                           Н.А. Спесивцева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16"/>
          <w:szCs w:val="16"/>
        </w:rPr>
        <w:t>(подпись)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1304" w:right="794" w:header="0" w:top="1077" w:footer="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266" w:hanging="13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3" w:hanging="180"/>
      </w:p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4c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854c79"/>
    <w:rPr>
      <w:rFonts w:ascii="Courier New" w:hAnsi="Courier New" w:eastAsia="Times New Roman" w:cs="Courier New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854c7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рмин"/>
    <w:basedOn w:val="DefaultParagraphFont"/>
    <w:qFormat/>
    <w:rsid w:val="003f150d"/>
    <w:rPr>
      <w:i/>
      <w:iCs w:val="fals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854c79"/>
    <w:pPr/>
    <w:rPr>
      <w:rFonts w:ascii="Courier New" w:hAnsi="Courier New" w:cs="Courier New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854c7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54c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d0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6298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Application>LibreOffice/6.4.7.2$Linux_X86_64 LibreOffice_project/40$Build-2</Application>
  <Pages>2</Pages>
  <Words>229</Words>
  <Characters>1677</Characters>
  <CharactersWithSpaces>2105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2018-12-03T06:31:00Z</dcterms:created>
  <dc:creator>Zapas</dc:creator>
  <dc:description/>
  <dc:language>ru-RU</dc:language>
  <cp:lastModifiedBy/>
  <cp:lastPrinted>2024-10-01T15:48:39Z</cp:lastPrinted>
  <dcterms:modified xsi:type="dcterms:W3CDTF">2024-10-01T15:53:19Z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